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EDITAL </w:t>
      </w: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DE</w:t>
      </w: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shd w:fill="auto" w:val="clear"/>
          <w:vertAlign w:val="baseline"/>
          <w:rtl w:val="0"/>
        </w:rPr>
        <w:t xml:space="preserve"> CHAMAMENTO PÚBLICO N° 003/2025</w:t>
      </w:r>
    </w:p>
    <w:p w:rsidR="00000000" w:rsidDel="00000000" w:rsidP="00000000" w:rsidRDefault="00000000" w:rsidRPr="00000000" w14:paraId="00000003">
      <w:pPr>
        <w:shd w:fill="ffffff" w:val="clear"/>
        <w:jc w:val="center"/>
        <w:rPr>
          <w:rFonts w:ascii="Calibri" w:cs="Calibri" w:eastAsia="Calibri" w:hAnsi="Calibri"/>
          <w:b w:val="1"/>
          <w:sz w:val="24"/>
          <w:szCs w:val="24"/>
        </w:rPr>
      </w:pPr>
      <w:r w:rsidDel="00000000" w:rsidR="00000000" w:rsidRPr="00000000">
        <w:rPr>
          <w:rFonts w:ascii="Calibri" w:cs="Calibri" w:eastAsia="Calibri" w:hAnsi="Calibri"/>
          <w:b w:val="1"/>
          <w:sz w:val="24"/>
          <w:szCs w:val="24"/>
          <w:rtl w:val="0"/>
        </w:rPr>
        <w:t xml:space="preserve"> PREMIAÇÃO DE PONTOS E PONTÕES DE CULTURA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REDE MUNICIPAL DE PONTOS DE CULTURA DE LINHARES - 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76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CULTURA VIVA DO TAMANHO DO BRASIL!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ANEXO 02 - CRITÉRIOS DE AVALIAÇÃO DA ETAPA DE SELEÇÃO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highlight w:val="yellow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Bloco 01 - Avaliação da atuação da entidade cultural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highlight w:val="magenta"/>
          <w:u w:val="none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3965.0" w:type="dxa"/>
        <w:jc w:val="left"/>
        <w:tblInd w:w="-100.0" w:type="dxa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435"/>
        <w:gridCol w:w="8170"/>
        <w:gridCol w:w="851"/>
        <w:gridCol w:w="1554"/>
        <w:gridCol w:w="1455"/>
        <w:gridCol w:w="1500"/>
        <w:tblGridChange w:id="0">
          <w:tblGrid>
            <w:gridCol w:w="435"/>
            <w:gridCol w:w="8170"/>
            <w:gridCol w:w="851"/>
            <w:gridCol w:w="1554"/>
            <w:gridCol w:w="1455"/>
            <w:gridCol w:w="1500"/>
          </w:tblGrid>
        </w:tblGridChange>
      </w:tblGrid>
      <w:tr>
        <w:trPr>
          <w:cantSplit w:val="1"/>
          <w:trHeight w:val="555" w:hRule="atLeast"/>
          <w:tblHeader w:val="1"/>
        </w:trPr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DISTRIBUIÇÃO DOS PONTOS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PONTUAÇÃO MÁXIMA NO ITEM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79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Não Atende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Atende Parcialmente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Atende Plenamente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100 pontos</w:t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Representa iniciativas culturais já desenvolvidas por comunidades, grupos e redes de colaboração.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b)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Promove, amplia e garante a criação e a produção artística e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Incentiva a preservação da cultura brasileira.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Estimula a exploração de espaços públicos e privados para serem disponibilizados para a ação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Aumenta a visibilidade das diversas iniciativas culturais.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Promove a diversidade cultural brasileira, garantindo diálogos interculturais.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Garante acesso aos meios de fruição, produção e difusão cultural.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2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h)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Assegura a inclusão cultural da população idosa, de mulheres, jovens, pessoas negras, com deficiência, LGBTQIAP+ e/ou de baixa renda, combatendo as desigualdades sociais.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Contribui para o fortalecimento da autonomia social das comunidades.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j)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Promove o intercâmbio entre diferentes segmentos da comunidade.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k)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Estimula a articulação das redes sociais e culturais e dessas com a educação.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Adota princípios de gestão compartilhada entre atores culturais não governamentais e o Estado.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Fomenta as economias solidária e criativa.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Protege o patrimônio cultural material, imaterial e promove as memórias comunitárias.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Apoia e incentiva manifestações culturais populares e tradicionais.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15" w:hRule="atLeast"/>
          <w:tblHeader w:val="1"/>
        </w:trPr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p)</w:t>
            </w:r>
          </w:p>
        </w:tc>
        <w:tc>
          <w:tcPr>
            <w:tcBorders>
              <w:top w:color="000000" w:space="0" w:sz="4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 atividades culturais gratuitas e abertas com regularidade na comunidade.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4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q)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As ações da entidade/coletivo estão relacionadas aos eixos estruturantes da PNCV, por meio de ações nas áreas de formação, produção e/ou difusão sociocultural de maneira continuada.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5" w:hRule="atLeast"/>
          <w:tblHeader w:val="1"/>
        </w:trPr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r)</w:t>
            </w:r>
          </w:p>
        </w:tc>
        <w:tc>
          <w:tcPr>
            <w:tcBorders>
              <w:top w:color="cccccc" w:space="0" w:sz="6" w:val="single"/>
              <w:left w:color="000000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both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 entidade possui articulação com outras organizações, compondo Frentes, Redes, Conselhos, Comissões, dentre outros espaços de participação e incidência política em áreas sinérgicas a PNCV.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0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10</w:t>
            </w:r>
          </w:p>
        </w:tc>
        <w:tc>
          <w:tcPr>
            <w:vMerge w:val="continue"/>
            <w:tcBorders>
              <w:top w:color="cccccc" w:space="0" w:sz="6" w:val="single"/>
              <w:left w:color="cccccc" w:space="0" w:sz="6" w:val="single"/>
              <w:bottom w:color="000000" w:space="0" w:sz="6" w:val="single"/>
              <w:right w:color="000000" w:space="0" w:sz="6" w:val="single"/>
            </w:tcBorders>
            <w:shd w:fill="auto" w:val="clear"/>
            <w:tcMar>
              <w:top w:w="40.0" w:type="dxa"/>
              <w:left w:w="40.0" w:type="dxa"/>
              <w:bottom w:w="40.0" w:type="dxa"/>
              <w:right w:w="4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Para ser certificada, a entidade precisará alcançar a pontuação mínima de 50 (cinquenta) pontos.</w:t>
      </w:r>
    </w:p>
    <w:p w:rsidR="00000000" w:rsidDel="00000000" w:rsidP="00000000" w:rsidRDefault="00000000" w:rsidRPr="00000000" w14:paraId="0000008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8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Bloco 02 - Bonificações</w:t>
      </w:r>
    </w:p>
    <w:p w:rsidR="00000000" w:rsidDel="00000000" w:rsidP="00000000" w:rsidRDefault="00000000" w:rsidRPr="00000000" w14:paraId="0000008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3954.0" w:type="dxa"/>
        <w:jc w:val="left"/>
        <w:tblInd w:w="-100.0" w:type="dxa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6977"/>
        <w:gridCol w:w="6977"/>
        <w:tblGridChange w:id="0">
          <w:tblGrid>
            <w:gridCol w:w="6977"/>
            <w:gridCol w:w="6977"/>
          </w:tblGrid>
        </w:tblGridChange>
      </w:tblGrid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CRITÉRIO DE BONIFICAÇÃO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PONTUAÇÃO ATRIBUÍDA</w:t>
            </w:r>
          </w:p>
        </w:tc>
      </w:tr>
      <w:tr>
        <w:trPr>
          <w:cantSplit w:val="1"/>
          <w:tblHeader w:val="1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Coletivos e entidades inscritos até 30 de março de 2024 </w:t>
            </w: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e certificados como Pontos de Cultura pelo Ministério da Cultura até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4"/>
                <w:szCs w:val="24"/>
                <w:u w:val="single"/>
                <w:shd w:fill="auto" w:val="clear"/>
                <w:vertAlign w:val="baseline"/>
                <w:rtl w:val="0"/>
              </w:rPr>
              <w:t xml:space="preserve">o dia 31 de dezembro de 2024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5 pontos</w:t>
            </w:r>
          </w:p>
        </w:tc>
      </w:tr>
    </w:tbl>
    <w:p w:rsidR="00000000" w:rsidDel="00000000" w:rsidP="00000000" w:rsidRDefault="00000000" w:rsidRPr="00000000" w14:paraId="0000008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9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4"/>
          <w:szCs w:val="24"/>
          <w:u w:val="single"/>
          <w:shd w:fill="auto" w:val="clear"/>
          <w:vertAlign w:val="baseline"/>
          <w:rtl w:val="0"/>
        </w:rPr>
        <w:t xml:space="preserve">Notal final de cada Avaliador(a)</w:t>
      </w:r>
    </w:p>
    <w:p w:rsidR="00000000" w:rsidDel="00000000" w:rsidP="00000000" w:rsidRDefault="00000000" w:rsidRPr="00000000" w14:paraId="0000009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 nota final de cada avaliador(a) será calculada pela soma das notas atribuídas a cada critério de avaliação, totalizando até 100 pontos. A essa nota será acrescida, quando aplicável, da bonificação referente ao Bloco 2, conforme estabelecido no Edital.</w:t>
      </w:r>
    </w:p>
    <w:p w:rsidR="00000000" w:rsidDel="00000000" w:rsidP="00000000" w:rsidRDefault="00000000" w:rsidRPr="00000000" w14:paraId="0000009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Pontuação Final por Avaliador = (Pontuação no Bloco 1) + Pontuação Bloco 2</w:t>
      </w:r>
    </w:p>
    <w:p w:rsidR="00000000" w:rsidDel="00000000" w:rsidP="00000000" w:rsidRDefault="00000000" w:rsidRPr="00000000" w14:paraId="0000009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center" w:leader="none" w:pos="0"/>
        </w:tabs>
        <w:spacing w:after="120" w:before="12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4"/>
          <w:szCs w:val="24"/>
          <w:u w:val="none"/>
          <w:shd w:fill="f4cccc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9" w:w="16834" w:orient="landscape"/>
      <w:pgMar w:bottom="1440" w:top="1440" w:left="1440" w:right="1440" w:header="720" w:footer="31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1"/>
        <w:i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Calibri" w:cs="Calibri" w:eastAsia="Calibri" w:hAnsi="Calibri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EDITAL Nº 003/2025 PREMIAÇÃO DE PONTOS E PONTÕES DE CULTURA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Prefeitura Municipal de Linhares | Secretaria Municipal de Cultura e Turismo</w:t>
    </w:r>
  </w:p>
  <w:p w:rsidR="00000000" w:rsidDel="00000000" w:rsidP="00000000" w:rsidRDefault="00000000" w:rsidRPr="00000000" w14:paraId="0000009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</w:rPr>
    </w:pPr>
    <w:r w:rsidDel="00000000" w:rsidR="00000000" w:rsidRPr="00000000">
      <w:rPr>
        <w:rFonts w:ascii="Calibri" w:cs="Calibri" w:eastAsia="Calibri" w:hAnsi="Calibri"/>
        <w:b w:val="0"/>
        <w:i w:val="0"/>
        <w:smallCaps w:val="0"/>
        <w:strike w:val="0"/>
        <w:color w:val="000000"/>
        <w:sz w:val="18"/>
        <w:szCs w:val="18"/>
        <w:highlight w:val="white"/>
        <w:u w:val="none"/>
        <w:vertAlign w:val="baseline"/>
        <w:rtl w:val="0"/>
      </w:rPr>
      <w:t xml:space="preserve">Avenida Augusto Calmon, 1117, Centro, Linhares, CEP 29900-060 | (27) 3372-6828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94">
    <w:pPr>
      <w:jc w:val="center"/>
      <w:rPr/>
    </w:pPr>
    <w:r w:rsidDel="00000000" w:rsidR="00000000" w:rsidRPr="00000000">
      <w:rPr/>
      <w:drawing>
        <wp:inline distB="114300" distT="114300" distL="114300" distR="114300">
          <wp:extent cx="7048103" cy="842963"/>
          <wp:effectExtent b="0" l="0" r="0" t="0"/>
          <wp:docPr id="6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48103" cy="842963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pict>
        <v:rect style="width:0.0pt;height:1.5pt" o:hr="t" o:hrstd="t" o:hralign="center" fillcolor="#A0A0A0" stroked="f"/>
      </w:pic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9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0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40"/>
      <w:szCs w:val="40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36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32"/>
      <w:szCs w:val="32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2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434343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40" w:line="276" w:lineRule="auto"/>
      <w:ind w:left="0" w:right="0" w:firstLine="0"/>
      <w:jc w:val="left"/>
    </w:pPr>
    <w:rPr>
      <w:rFonts w:ascii="Arial" w:cs="Arial" w:eastAsia="Arial" w:hAnsi="Arial"/>
      <w:b w:val="0"/>
      <w:i w:val="1"/>
      <w:smallCaps w:val="0"/>
      <w:strike w:val="0"/>
      <w:color w:val="666666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6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000000"/>
      <w:sz w:val="52"/>
      <w:szCs w:val="52"/>
      <w:u w:val="none"/>
      <w:shd w:fill="auto" w:val="clear"/>
      <w:vertAlign w:val="baseline"/>
    </w:rPr>
  </w:style>
  <w:style w:type="paragraph" w:styleId="Normal" w:default="1">
    <w:name w:val="Normal"/>
    <w:qFormat w:val="1"/>
    <w:rsid w:val="00995A12"/>
  </w:style>
  <w:style w:type="paragraph" w:styleId="Ttulo1">
    <w:name w:val="heading 1"/>
    <w:basedOn w:val="normal0"/>
    <w:next w:val="normal0"/>
    <w:rsid w:val="00565D67"/>
    <w:pPr>
      <w:keepNext w:val="1"/>
      <w:keepLines w:val="1"/>
      <w:spacing w:after="120" w:before="400"/>
      <w:outlineLvl w:val="0"/>
    </w:pPr>
    <w:rPr>
      <w:sz w:val="40"/>
      <w:szCs w:val="40"/>
    </w:rPr>
  </w:style>
  <w:style w:type="paragraph" w:styleId="Ttulo2">
    <w:name w:val="heading 2"/>
    <w:basedOn w:val="normal0"/>
    <w:next w:val="normal0"/>
    <w:rsid w:val="00565D67"/>
    <w:pPr>
      <w:keepNext w:val="1"/>
      <w:keepLines w:val="1"/>
      <w:spacing w:after="120" w:before="360"/>
      <w:outlineLvl w:val="1"/>
    </w:pPr>
    <w:rPr>
      <w:sz w:val="32"/>
      <w:szCs w:val="32"/>
    </w:rPr>
  </w:style>
  <w:style w:type="paragraph" w:styleId="Ttulo3">
    <w:name w:val="heading 3"/>
    <w:basedOn w:val="normal0"/>
    <w:next w:val="normal0"/>
    <w:rsid w:val="00565D67"/>
    <w:pPr>
      <w:keepNext w:val="1"/>
      <w:keepLines w:val="1"/>
      <w:spacing w:after="80" w:before="32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0"/>
    <w:next w:val="normal0"/>
    <w:rsid w:val="00565D67"/>
    <w:pPr>
      <w:keepNext w:val="1"/>
      <w:keepLines w:val="1"/>
      <w:spacing w:after="80" w:before="2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0"/>
    <w:next w:val="normal0"/>
    <w:rsid w:val="00565D67"/>
    <w:pPr>
      <w:keepNext w:val="1"/>
      <w:keepLines w:val="1"/>
      <w:spacing w:after="80" w:before="240"/>
      <w:outlineLvl w:val="4"/>
    </w:pPr>
    <w:rPr>
      <w:color w:val="666666"/>
    </w:rPr>
  </w:style>
  <w:style w:type="paragraph" w:styleId="Ttulo6">
    <w:name w:val="heading 6"/>
    <w:basedOn w:val="normal0"/>
    <w:next w:val="normal0"/>
    <w:rsid w:val="00565D67"/>
    <w:pPr>
      <w:keepNext w:val="1"/>
      <w:keepLines w:val="1"/>
      <w:spacing w:after="80" w:before="240"/>
      <w:outlineLvl w:val="5"/>
    </w:pPr>
    <w:rPr>
      <w:i w:val="1"/>
      <w:color w:val="666666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paragraph" w:styleId="normal0" w:customStyle="1">
    <w:name w:val="normal"/>
    <w:rsid w:val="00565D67"/>
  </w:style>
  <w:style w:type="table" w:styleId="TableNormal" w:customStyle="1">
    <w:name w:val="Table Normal"/>
    <w:rsid w:val="00565D67"/>
    <w:tblPr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Ttulo">
    <w:name w:val="Title"/>
    <w:basedOn w:val="normal0"/>
    <w:next w:val="normal0"/>
    <w:rsid w:val="00565D67"/>
    <w:pPr>
      <w:keepNext w:val="1"/>
      <w:keepLines w:val="1"/>
      <w:spacing w:after="60"/>
    </w:pPr>
    <w:rPr>
      <w:sz w:val="52"/>
      <w:szCs w:val="52"/>
    </w:rPr>
  </w:style>
  <w:style w:type="paragraph" w:styleId="Subttulo">
    <w:name w:val="Subtitle"/>
    <w:basedOn w:val="normal0"/>
    <w:next w:val="normal0"/>
    <w:rsid w:val="00565D67"/>
    <w:pPr>
      <w:keepNext w:val="1"/>
      <w:keepLines w:val="1"/>
      <w:spacing w:after="320"/>
    </w:pPr>
    <w:rPr>
      <w:color w:val="666666"/>
      <w:sz w:val="30"/>
      <w:szCs w:val="30"/>
    </w:rPr>
  </w:style>
  <w:style w:type="table" w:styleId="a" w:customStyle="1">
    <w:basedOn w:val="TableNormal"/>
    <w:rsid w:val="00565D67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0" w:customStyle="1">
    <w:basedOn w:val="TableNormal"/>
    <w:rsid w:val="00565D67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Cabealho">
    <w:name w:val="header"/>
    <w:basedOn w:val="Normal"/>
    <w:link w:val="CabealhoChar"/>
    <w:uiPriority w:val="99"/>
    <w:semiHidden w:val="1"/>
    <w:unhideWhenUsed w:val="1"/>
    <w:rsid w:val="00DC724F"/>
    <w:pPr>
      <w:tabs>
        <w:tab w:val="center" w:pos="4252"/>
        <w:tab w:val="right" w:pos="8504"/>
      </w:tabs>
      <w:spacing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semiHidden w:val="1"/>
    <w:rsid w:val="00DC724F"/>
  </w:style>
  <w:style w:type="paragraph" w:styleId="Rodap">
    <w:name w:val="footer"/>
    <w:basedOn w:val="Normal"/>
    <w:link w:val="RodapChar"/>
    <w:uiPriority w:val="99"/>
    <w:unhideWhenUsed w:val="1"/>
    <w:rsid w:val="00DC724F"/>
    <w:pPr>
      <w:tabs>
        <w:tab w:val="center" w:pos="4252"/>
        <w:tab w:val="right" w:pos="8504"/>
      </w:tabs>
      <w:spacing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DC724F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320" w:before="0" w:line="276" w:lineRule="auto"/>
      <w:ind w:left="0" w:right="0" w:firstLine="0"/>
      <w:jc w:val="left"/>
    </w:pPr>
    <w:rPr>
      <w:rFonts w:ascii="Arial" w:cs="Arial" w:eastAsia="Arial" w:hAnsi="Arial"/>
      <w:b w:val="0"/>
      <w:i w:val="0"/>
      <w:smallCaps w:val="0"/>
      <w:strike w:val="0"/>
      <w:color w:val="666666"/>
      <w:sz w:val="30"/>
      <w:szCs w:val="30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KO+o34NFrRQBBepl/zTnR2YMXrw==">CgMxLjA4AHIhMU9vZno4LVF0SWFiRXV6WDNEZE1ydEdBUS1sNW9HSE1F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2024-09-18T20:29:00Z</dcterms:created>
</cp:coreProperties>
</file>